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Паразитология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Паразитология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Паразитология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Житель г. Н. обратился в клинику с жалобами на боли в животе, в области правого подреберья. Периодически отмечает обострение болей по типу приступов желчной колики, часто возникают головокружения, головные боли, диспепсические расстройства. При обследовании пациента были обнаружены яйца гельминта. Диагноз: описторхоз</w:t>
      </w:r>
    </w:p>
    <w:p>
      <w:pPr>
        <w:pStyle w:val="Heading2"/>
      </w:pPr>
      <w:r>
        <w:t>1. Эпидемиологический надзор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Согласно эпидемиологической классификации описторхоз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тропическим гельминтозам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геогельминтозам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контагиозным гельминтозам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биогельминтозам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биогельминтозам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Согласно эпидемиологической классификации описторхоз относится к биогельминтозам.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важным критерием эпидемиологической оценки очага описторхоза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пораженность населения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пораженность рыб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обсемененность яйцами возбудителя объектов окружающей среды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пораженность рыбоядных животных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пораженность населения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Наиболее важным критерием эпидемиологической оценки очага описторхоза является пораженность населения.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подтверждения диагноза «описторхоз»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исследования церебральной жидкости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микроскопии мокроты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серодиагностики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исследования дуоденального содержимого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дуоденального содержимого</w:t>
      </w:r>
    </w:p>
    <w:p>
      <w:pPr>
        <w:ind w:left="504"/>
      </w:pPr>
      <w:r>
        <w:rPr>
          <w:b w:val="0"/>
          <w:i/>
        </w:rPr>
        <w:t>В соответствии с приложением 4 МУ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Материалом для лабораторных паразитологических исследований на описторхоз служит биологический материал от человека - кал и дуоденальное содержимое.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Российской Федерации гиперэндемичные очаги описторхоза локализуются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регионе Европейской части России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населенных пунктах Обь-Иртышского речного бассейна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Приморском крае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регионе Северного Кавказа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населенных пунктах Обь-Иртышского речного бассейна</w:t>
      </w:r>
    </w:p>
    <w:p>
      <w:pPr>
        <w:ind w:left="504"/>
      </w:pPr>
      <w:r>
        <w:rPr>
          <w:b w:val="0"/>
          <w:i/>
        </w:rPr>
        <w:t>В соответствии с п.3.3.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В связи с тем, что промежуточный и второй промежуточный хозяева обитают в водоемах, очаги описторхоза концентрируются вблизи рек. Крупнейший в мире очаг этого заболевания сформировался в Обь-Иртышском речном бассейне. Инвазированность сельского населения в нижнем течении р. Иртыш и среднем течении р. Обь достигает 90 - 95%, причем нередко инвазированны и дети дошкольного возраста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Дефинитивными хозяевами Opisthorchis felineus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человек, кошка, собака, свинья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собака, кошка, волк, соболь, калан, серая крыса и человек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дальневосточный лесной кот, амурский тигр, волк, лисица, енотовидная собака, барсук, домашняя кошка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лисица, енотовидная собака, норка, колонок, куница, барсук, росомаха, бурый и гималайский медведи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человек, кошка, собака, свинья</w:t>
      </w:r>
    </w:p>
    <w:p>
      <w:pPr>
        <w:ind w:left="504"/>
      </w:pPr>
      <w:r>
        <w:rPr>
          <w:b w:val="0"/>
          <w:i/>
        </w:rPr>
        <w:t>В соответствии с п.3.2.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К числу окончательных хозяев паразита относятся человек, кошка, собака, свинья и более 25 видов диких млекопитающих, в рацион которых входит рыба (лисица, песец, соболь, хорек, выдра, норка, водяная полевка, ондатра и др.).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Развитие Opisthorchis felineus происходит с участием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веслоногих моллюсков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моллюсков рода Parajuga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моллюсков рода Codiella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раков рода Cambaroides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моллюсков рода Codiella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Развитие Opisthorchis felineus происходит с участием моллюсков рода Codiella.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Дополнительным промежуточным хозяином Opisthorchis felineus является рыба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хищная пресноводная (ерш, налим, и др.)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семейства карповых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хищная морская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семейств лососевых, сиговых и хариусовых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семейства карповых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Дополнительным промежуточным хозяином Opisthorchis felineus является рыба семейства карповых.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Инвазионной стадией Opisthorchis felineus для человека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метацеркарий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плероцеркоид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церкарий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метацеркарий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Инвазионной стадией Opisthorchis felineus человека является метацеркарий.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Человек при описторхозе может выступать в качестве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резервуарного хозяина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промежуточного хозяина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паразитоносителя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дефинитивного хозяина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дефинитивного хозяина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Человек при описторхозе может выступать в качестве дефинитивного хозяина.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Яйца Opisthorchis felineus имеют семечковидную форму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тонкую гладкую оболочку бледно-желтого цвета, с крышечкой на верхнем полюсе и с шипиком на противоположном полюсе, нижняя половина яйца расширена, внутреннее содержимое яйца мелкозернистое, размер яйца 26-32×11-15 мкм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толстую гладкую оболочку желтого или темно-коричневого цвета, с крышечкой на верхнем полюсе; одна сторона уплощена и слегка вогнута, внутри яйца две крупные желточные клетки; размер яйца 38-45×25-30 мкм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тонкую, гладкую, бесцветную, многослойную оболочку; одна сторона уплощена, другая выпукла, внутри яйца – зародыш на разной стадии развития, вплоть до личинки; размер яйца 50-60×20-30 мкм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ind w:left="504"/>
      </w:pPr>
      <w:r>
        <w:rPr>
          <w:b w:val="0"/>
          <w:i/>
        </w:rPr>
        <w:t>В соответствии с п.3.1.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Яйца семечковидной сильно варьирующей формы, асимметричные бледно-желтого цвета, слегка сужены на одном из полюсов. На суженом полюсе находится крышечка, на другом конце яйца имеется бугорок (Прилож. 2). Размер яйца 0,021-0,035×0,012-0,019 мм.</w:t>
      </w:r>
    </w:p>
    <w:p>
      <w:pPr>
        <w:pStyle w:val="Heading2"/>
      </w:pPr>
      <w:r>
        <w:t>2. Профилактика (медико-генетическое консультирование)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Проведение производственного санитарно-паразитологического контроля за безопасностью рыбной продукции обеспечивают руководители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рыбохозяйств, рыбодобывающих, рыбообрабатывающих организаций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федеральной службы по ветеринарному и фитосанитарному контролю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организаций здравоохранения, независимо от организационно-правовых форм и форм собственности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федеральных государственных учреждений здравоохранения «Центр гигиены и эпидемиологии»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рыбохозяйств, рыбодобывающих, рыбообрабатывающих организаций</w:t>
      </w:r>
    </w:p>
    <w:p>
      <w:pPr>
        <w:ind w:left="504"/>
      </w:pPr>
      <w:r>
        <w:rPr>
          <w:b w:val="0"/>
          <w:i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  <w:br/>
        <w:br/>
        <w:t>Проведение производственного санитарно-паразитологического контроля обеспечивают руководители рыбохозяйств, рыбодобывающих, рыбообрабатывающих организаций, независимо от организационно-правовых форм и форм собственности, осуществляющих рыбодобычу, разведение, переработку, хранение, реализацию рыбы, ракообразных, моллюсков, земноводных, пресмыкающихся и продуктов их переработки.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Отбор проб рыбы и рыбной продукции в организациях торговли и общественного питания производят с учетом объема продукции (кг) методом случайной выборки из 3-5 мест транспортной или потребительской тары: не менее +__________+ экземпляра (ов) (кусочка (ов), упаковки (ок)) одноименной продукции из одной транспортной или потребительской тары (не более 1-2 кг)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  <w:br/>
        <w:br/>
        <w:t>Отбор проб в организациях торговли и общественного питания производят с учетом объема продукции (кг) методом случайной выборки из 3 - 5 мест транспортной или потребительской тары:</w:t>
        <w:br/>
        <w:br/>
        <w:t>- не менее 1 экземпляра (кусочка, упаковки) одноименной продукции из одной транспортной или потребительской тары (не более 1 - 2 кг).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studmedlib.ru/book/ISBN978597043665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